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D7" w:rsidRPr="00E50573" w:rsidRDefault="005E0ED7" w:rsidP="005E0E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73">
        <w:rPr>
          <w:rFonts w:ascii="Times New Roman" w:hAnsi="Times New Roman" w:cs="Times New Roman"/>
          <w:b/>
          <w:sz w:val="28"/>
          <w:szCs w:val="28"/>
        </w:rPr>
        <w:t xml:space="preserve">Бархат амурский </w:t>
      </w:r>
    </w:p>
    <w:p w:rsidR="005E0ED7" w:rsidRPr="00E50573" w:rsidRDefault="005E0ED7" w:rsidP="005E0E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573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E5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феллодендрон</w:t>
      </w:r>
      <w:proofErr w:type="spellEnd"/>
      <w:r w:rsidRPr="00E5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5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амурский</w:t>
      </w:r>
      <w:proofErr w:type="gramEnd"/>
      <w:r w:rsidRPr="00E505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пробковое или бархатное дерево)</w:t>
      </w:r>
    </w:p>
    <w:p w:rsidR="005E0ED7" w:rsidRPr="00E50573" w:rsidRDefault="005E0ED7" w:rsidP="005E0E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ED7" w:rsidRPr="007570C2" w:rsidRDefault="005E0ED7" w:rsidP="005E0ED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50573">
        <w:rPr>
          <w:rFonts w:ascii="Times New Roman" w:hAnsi="Times New Roman" w:cs="Times New Roman"/>
          <w:bCs/>
          <w:sz w:val="28"/>
          <w:szCs w:val="28"/>
          <w:lang w:val="en-US"/>
        </w:rPr>
        <w:t>RUTACEAE</w:t>
      </w:r>
      <w:r w:rsidRPr="007570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573">
        <w:rPr>
          <w:rFonts w:ascii="Times New Roman" w:hAnsi="Times New Roman" w:cs="Times New Roman"/>
          <w:bCs/>
          <w:sz w:val="28"/>
          <w:szCs w:val="28"/>
        </w:rPr>
        <w:t>Рутовые</w:t>
      </w:r>
    </w:p>
    <w:p w:rsidR="005E0ED7" w:rsidRPr="007570C2" w:rsidRDefault="005E0ED7" w:rsidP="005E0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0573">
        <w:rPr>
          <w:rFonts w:ascii="Times New Roman" w:hAnsi="Times New Roman" w:cs="Times New Roman"/>
          <w:iCs/>
          <w:sz w:val="28"/>
          <w:szCs w:val="28"/>
          <w:lang w:val="en-US"/>
        </w:rPr>
        <w:t>Phellodendron</w:t>
      </w:r>
      <w:proofErr w:type="spellEnd"/>
      <w:r w:rsidRPr="007570C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50573">
        <w:rPr>
          <w:rFonts w:ascii="Times New Roman" w:hAnsi="Times New Roman" w:cs="Times New Roman"/>
          <w:iCs/>
          <w:sz w:val="28"/>
          <w:szCs w:val="28"/>
          <w:lang w:val="en-US"/>
        </w:rPr>
        <w:t>amurense</w:t>
      </w:r>
      <w:proofErr w:type="spellEnd"/>
      <w:r w:rsidRPr="00757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0573">
        <w:rPr>
          <w:rFonts w:ascii="Times New Roman" w:hAnsi="Times New Roman" w:cs="Times New Roman"/>
          <w:sz w:val="28"/>
          <w:szCs w:val="28"/>
          <w:lang w:val="en-US"/>
        </w:rPr>
        <w:t>Rupr</w:t>
      </w:r>
      <w:proofErr w:type="spellEnd"/>
      <w:r w:rsidRPr="007570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0ED7" w:rsidRDefault="005E0ED7" w:rsidP="005E0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0573">
        <w:rPr>
          <w:rFonts w:ascii="Times New Roman" w:hAnsi="Times New Roman" w:cs="Times New Roman"/>
          <w:sz w:val="28"/>
          <w:szCs w:val="28"/>
        </w:rPr>
        <w:t>Коктон</w:t>
      </w:r>
      <w:proofErr w:type="spellEnd"/>
      <w:r w:rsidRPr="00E50573">
        <w:rPr>
          <w:rFonts w:ascii="Times New Roman" w:hAnsi="Times New Roman" w:cs="Times New Roman"/>
          <w:sz w:val="28"/>
          <w:szCs w:val="28"/>
        </w:rPr>
        <w:t xml:space="preserve"> (нанайский)</w:t>
      </w:r>
    </w:p>
    <w:bookmarkEnd w:id="0"/>
    <w:p w:rsidR="00D274C7" w:rsidRPr="00E50573" w:rsidRDefault="00D274C7" w:rsidP="005E0E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ED7" w:rsidRPr="00E50573" w:rsidRDefault="007570C2" w:rsidP="005E0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3383" cy="4514850"/>
            <wp:effectExtent l="0" t="0" r="4445" b="0"/>
            <wp:docPr id="1" name="Рисунок 1" descr="C:\Users\РомановаНГ\Desktop\Гранты, 2023\Карточки\Бархат амурский\Барха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Бархат амурский\Бархат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319" cy="45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C7" w:rsidRDefault="00D274C7" w:rsidP="005E0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0ED7" w:rsidRPr="00E50573" w:rsidRDefault="005E0ED7" w:rsidP="005E0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0573">
        <w:rPr>
          <w:rFonts w:ascii="Times New Roman" w:hAnsi="Times New Roman" w:cs="Times New Roman"/>
          <w:sz w:val="28"/>
          <w:szCs w:val="28"/>
          <w:lang w:val="en-US"/>
        </w:rPr>
        <w:t>Amur cork tree is one of the oldest plants on earth.</w:t>
      </w:r>
    </w:p>
    <w:p w:rsidR="005E0ED7" w:rsidRPr="00E50573" w:rsidRDefault="005E0ED7" w:rsidP="005E0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50573">
        <w:rPr>
          <w:rFonts w:ascii="Times New Roman" w:hAnsi="Times New Roman" w:cs="Times New Roman"/>
          <w:sz w:val="28"/>
          <w:szCs w:val="28"/>
          <w:lang w:val="en-US"/>
        </w:rPr>
        <w:t>A relict of the Far East.</w:t>
      </w:r>
      <w:proofErr w:type="gramEnd"/>
    </w:p>
    <w:p w:rsidR="005E0ED7" w:rsidRPr="00E50573" w:rsidRDefault="005E0ED7" w:rsidP="005E0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0573">
        <w:rPr>
          <w:rFonts w:ascii="Times New Roman" w:hAnsi="Times New Roman" w:cs="Times New Roman"/>
          <w:sz w:val="28"/>
          <w:szCs w:val="28"/>
          <w:lang w:val="en-US"/>
        </w:rPr>
        <w:t xml:space="preserve">It is most widely distributed in the Khabarovsk, </w:t>
      </w:r>
      <w:proofErr w:type="spellStart"/>
      <w:r w:rsidRPr="00E5057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E50573">
        <w:rPr>
          <w:rFonts w:ascii="Times New Roman" w:hAnsi="Times New Roman" w:cs="Times New Roman"/>
          <w:sz w:val="28"/>
          <w:szCs w:val="28"/>
          <w:lang w:val="en-US"/>
        </w:rPr>
        <w:t xml:space="preserve"> Territories and the Sakhalin Region.</w:t>
      </w:r>
    </w:p>
    <w:p w:rsidR="005E0ED7" w:rsidRPr="00E50573" w:rsidRDefault="005E0ED7" w:rsidP="005E0ED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50573">
        <w:rPr>
          <w:rFonts w:ascii="Times New Roman" w:hAnsi="Times New Roman" w:cs="Times New Roman"/>
          <w:sz w:val="28"/>
          <w:szCs w:val="28"/>
          <w:lang w:val="en-US"/>
        </w:rPr>
        <w:t xml:space="preserve">It has medical, cork-bearing, </w:t>
      </w:r>
      <w:proofErr w:type="spellStart"/>
      <w:r w:rsidRPr="00E50573">
        <w:rPr>
          <w:rFonts w:ascii="Times New Roman" w:hAnsi="Times New Roman" w:cs="Times New Roman"/>
          <w:sz w:val="28"/>
          <w:szCs w:val="28"/>
          <w:lang w:val="en-US"/>
        </w:rPr>
        <w:t>melliferous</w:t>
      </w:r>
      <w:proofErr w:type="spellEnd"/>
      <w:r w:rsidRPr="00E50573">
        <w:rPr>
          <w:rFonts w:ascii="Times New Roman" w:hAnsi="Times New Roman" w:cs="Times New Roman"/>
          <w:sz w:val="28"/>
          <w:szCs w:val="28"/>
          <w:lang w:val="en-US"/>
        </w:rPr>
        <w:t>, decorative and artistic value.</w:t>
      </w:r>
    </w:p>
    <w:p w:rsidR="000F04BB" w:rsidRPr="007570C2" w:rsidRDefault="000F04BB" w:rsidP="008C3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0ED7" w:rsidRPr="00E50573" w:rsidRDefault="005E0ED7" w:rsidP="005E0E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Реликтовое растение амурский бархат в природных условиях 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широко распространен на Дальнем Восток (Приамурье, Курильские острова, Хабаров</w:t>
      </w:r>
      <w:r w:rsidR="00E50573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край, Сахалин и Приморье), а также 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повстречать на территории Китая, Японии и Кореи. При этом культивируют дерево в различных странах, где его используют как декоративное растение для садов, парков и скверов.</w:t>
      </w:r>
    </w:p>
    <w:p w:rsidR="00CC7902" w:rsidRPr="00E50573" w:rsidRDefault="00431149" w:rsidP="00CC7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древним представителем субтропической флоры эпохи первых людей.</w:t>
      </w:r>
      <w:r w:rsidR="00CC7902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Археологические раскопки показывают, что он произрастал на нашей планете еще во времена обитания на ней динозавров, затем успешно пережил Ледниковый период и обосновался в Северной Америке, Канаде, Северной и Центральной Европе, в Китае и на Дальнем Востоке.</w:t>
      </w:r>
    </w:p>
    <w:p w:rsidR="005E0ED7" w:rsidRPr="00E50573" w:rsidRDefault="00DF2CC5" w:rsidP="008C3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73">
        <w:rPr>
          <w:rFonts w:ascii="Times New Roman" w:hAnsi="Times New Roman" w:cs="Times New Roman"/>
          <w:sz w:val="28"/>
          <w:szCs w:val="28"/>
        </w:rPr>
        <w:t xml:space="preserve">Дерево до 15 метров высотой. В молодости растет быстро, с возрастом рост замедляется. В ГБС в 57 лет высота 12,5 м, диаметр ствола 16 см. Крона широкоовальная или </w:t>
      </w:r>
      <w:proofErr w:type="spellStart"/>
      <w:r w:rsidRPr="00E50573">
        <w:rPr>
          <w:rFonts w:ascii="Times New Roman" w:hAnsi="Times New Roman" w:cs="Times New Roman"/>
          <w:sz w:val="28"/>
          <w:szCs w:val="28"/>
        </w:rPr>
        <w:t>обратнопирамидальная</w:t>
      </w:r>
      <w:proofErr w:type="spellEnd"/>
      <w:r w:rsidR="007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0C2">
        <w:rPr>
          <w:rFonts w:ascii="Times New Roman" w:hAnsi="Times New Roman" w:cs="Times New Roman"/>
          <w:sz w:val="28"/>
          <w:szCs w:val="28"/>
        </w:rPr>
        <w:t>низкопосаженная</w:t>
      </w:r>
      <w:proofErr w:type="spellEnd"/>
      <w:r w:rsidR="007570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70C2">
        <w:rPr>
          <w:rFonts w:ascii="Times New Roman" w:hAnsi="Times New Roman" w:cs="Times New Roman"/>
          <w:sz w:val="28"/>
          <w:szCs w:val="28"/>
        </w:rPr>
        <w:t>полуажурная</w:t>
      </w:r>
      <w:proofErr w:type="spellEnd"/>
      <w:r w:rsidR="007570C2">
        <w:rPr>
          <w:rFonts w:ascii="Times New Roman" w:hAnsi="Times New Roman" w:cs="Times New Roman"/>
          <w:sz w:val="28"/>
          <w:szCs w:val="28"/>
        </w:rPr>
        <w:t xml:space="preserve">, </w:t>
      </w:r>
      <w:r w:rsidRPr="00E50573">
        <w:rPr>
          <w:rFonts w:ascii="Times New Roman" w:hAnsi="Times New Roman" w:cs="Times New Roman"/>
          <w:sz w:val="28"/>
          <w:szCs w:val="28"/>
        </w:rPr>
        <w:t xml:space="preserve"> средней густоты. Стройный прямой ствол у молодых деревьев покрыт светло-серой, гладкой или слегка морщинистой, бархатистой на ощупь корой, у старых деревьев – толстым слоем трещиноватой пробковой корки, под которым находится ярко-желтый слой - лубяной.</w:t>
      </w:r>
    </w:p>
    <w:p w:rsidR="005E0ED7" w:rsidRPr="00E50573" w:rsidRDefault="00DF2CC5" w:rsidP="005E0E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hAnsi="Times New Roman" w:cs="Times New Roman"/>
          <w:sz w:val="28"/>
          <w:szCs w:val="28"/>
        </w:rPr>
        <w:t xml:space="preserve">Корневая система - плоская, </w:t>
      </w:r>
      <w:proofErr w:type="spellStart"/>
      <w:r w:rsidR="005E0ED7" w:rsidRPr="00E50573">
        <w:rPr>
          <w:rFonts w:ascii="Times New Roman" w:hAnsi="Times New Roman" w:cs="Times New Roman"/>
          <w:sz w:val="28"/>
          <w:szCs w:val="28"/>
        </w:rPr>
        <w:t>широкораспростертая</w:t>
      </w:r>
      <w:proofErr w:type="spellEnd"/>
      <w:r w:rsidR="005E0ED7" w:rsidRPr="00E50573">
        <w:rPr>
          <w:rFonts w:ascii="Times New Roman" w:hAnsi="Times New Roman" w:cs="Times New Roman"/>
          <w:sz w:val="28"/>
          <w:szCs w:val="28"/>
        </w:rPr>
        <w:t>.</w:t>
      </w:r>
      <w:r w:rsidR="005E0ED7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Бархату не страшны мощные порывы ветра.</w:t>
      </w:r>
    </w:p>
    <w:p w:rsidR="005E0ED7" w:rsidRPr="00E50573" w:rsidRDefault="00DF2CC5" w:rsidP="008C3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73">
        <w:rPr>
          <w:rFonts w:ascii="Times New Roman" w:hAnsi="Times New Roman" w:cs="Times New Roman"/>
          <w:sz w:val="28"/>
          <w:szCs w:val="28"/>
        </w:rPr>
        <w:t xml:space="preserve">Листья крупные, до 35 см длиной, непарноперистые, состоят из 5-13 листочков, </w:t>
      </w:r>
      <w:proofErr w:type="spellStart"/>
      <w:r w:rsidRPr="00E50573">
        <w:rPr>
          <w:rFonts w:ascii="Times New Roman" w:hAnsi="Times New Roman" w:cs="Times New Roman"/>
          <w:sz w:val="28"/>
          <w:szCs w:val="28"/>
        </w:rPr>
        <w:t>узкояйцевидные</w:t>
      </w:r>
      <w:proofErr w:type="spellEnd"/>
      <w:r w:rsidRPr="00E50573">
        <w:rPr>
          <w:rFonts w:ascii="Times New Roman" w:hAnsi="Times New Roman" w:cs="Times New Roman"/>
          <w:sz w:val="28"/>
          <w:szCs w:val="28"/>
        </w:rPr>
        <w:t xml:space="preserve">, при растирании издают специфический запах. Весной листья светло-зеленые, распускаются позже других лиственных пород, летом - темно-зеленые, а осенью - бледно лимонного, желтого или </w:t>
      </w:r>
      <w:proofErr w:type="gramStart"/>
      <w:r w:rsidRPr="00E50573">
        <w:rPr>
          <w:rFonts w:ascii="Times New Roman" w:hAnsi="Times New Roman" w:cs="Times New Roman"/>
          <w:sz w:val="28"/>
          <w:szCs w:val="28"/>
        </w:rPr>
        <w:t>желто-медового цвета</w:t>
      </w:r>
      <w:proofErr w:type="gramEnd"/>
      <w:r w:rsidRPr="00E50573">
        <w:rPr>
          <w:rFonts w:ascii="Times New Roman" w:hAnsi="Times New Roman" w:cs="Times New Roman"/>
          <w:sz w:val="28"/>
          <w:szCs w:val="28"/>
        </w:rPr>
        <w:t xml:space="preserve">, опадают при первых осенних заморозках. </w:t>
      </w:r>
    </w:p>
    <w:p w:rsidR="00431149" w:rsidRDefault="00DF2CC5" w:rsidP="008C3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hAnsi="Times New Roman" w:cs="Times New Roman"/>
          <w:sz w:val="28"/>
          <w:szCs w:val="28"/>
        </w:rPr>
        <w:t xml:space="preserve">Цветет в июле зеленовато-желтыми, мелкими, невзрачными цветками, собранными в сложные кисти, малозаметными среди листьев. 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Цветение начинается лишь на 18-19 году жизненного цикла. </w:t>
      </w:r>
    </w:p>
    <w:p w:rsidR="007570C2" w:rsidRPr="00E50573" w:rsidRDefault="007570C2" w:rsidP="008C3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9701" cy="3781425"/>
            <wp:effectExtent l="0" t="0" r="0" b="0"/>
            <wp:docPr id="2" name="Рисунок 2" descr="C:\Users\РомановаНГ\Desktop\Гранты, 2023\Карточки\Бархат амурский\Барха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Бархат амурский\Бархат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90" cy="377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49" w:rsidRDefault="00431149" w:rsidP="008C3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двудомное, поэтому деревья считаются «однополыми». На каждом экземпляре бархата амурского могут быть или мужские, или женские соцветия. Пчелы – их верные соратники в вопросах опыления.</w:t>
      </w:r>
    </w:p>
    <w:p w:rsidR="007570C2" w:rsidRPr="00E50573" w:rsidRDefault="007570C2" w:rsidP="008C3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558512"/>
            <wp:effectExtent l="0" t="0" r="0" b="4445"/>
            <wp:docPr id="4" name="Рисунок 4" descr="C:\Users\РомановаНГ\Desktop\Гранты, 2023\Карточки\Бархат амурский\Барха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оваНГ\Desktop\Гранты, 2023\Карточки\Бархат амурский\Бархат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324" cy="356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D7" w:rsidRDefault="00DF2CC5" w:rsidP="008C3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hAnsi="Times New Roman" w:cs="Times New Roman"/>
          <w:sz w:val="28"/>
          <w:szCs w:val="28"/>
        </w:rPr>
        <w:t xml:space="preserve">Плод – черная блестящая костянка шаровидной формы до 1 см в диаметре. Плоды несъедобные, при растирании с резким смоляным запахом. </w:t>
      </w:r>
      <w:r w:rsidRPr="00E50573">
        <w:rPr>
          <w:rFonts w:ascii="Times New Roman" w:hAnsi="Times New Roman" w:cs="Times New Roman"/>
          <w:sz w:val="28"/>
          <w:szCs w:val="28"/>
        </w:rPr>
        <w:lastRenderedPageBreak/>
        <w:t>Созревают в конце сентября и нередко сохраняются до весны. Цвести и плодоносить начинает с 10-летнего возраста.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плодоносит, в лучшем случае, раз в пять лет.</w:t>
      </w:r>
    </w:p>
    <w:p w:rsidR="00CC7902" w:rsidRPr="00E50573" w:rsidRDefault="005E0ED7" w:rsidP="00CC7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предпочитает расти в местах с повышенной влажностью и большим количеством света. Причем оно отличается высокой </w:t>
      </w:r>
      <w:proofErr w:type="spellStart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засухо</w:t>
      </w:r>
      <w:proofErr w:type="spellEnd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морозоустойчивостью. Для него лучше всего подходит суглинистый грунт. При этом на участке с песчаной почвой дерево расти не будет.</w:t>
      </w:r>
      <w:r w:rsidR="00CC7902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растёт преимущественно в долинных </w:t>
      </w:r>
      <w:proofErr w:type="spellStart"/>
      <w:r w:rsidR="00CC7902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многопородных</w:t>
      </w:r>
      <w:proofErr w:type="spellEnd"/>
      <w:r w:rsidR="00CC7902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широколиственных лесах; иногда – на склонах гор и по склонам сопок, не выше 500–700 м над уровнем моря, где является примесью в составе хвойно-широколиственных и вторичных лесов.</w:t>
      </w:r>
    </w:p>
    <w:p w:rsidR="005E0ED7" w:rsidRPr="00E50573" w:rsidRDefault="005E0ED7" w:rsidP="005E0E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благоприятных климатических условиях данная культура способна прожить около трехсот лет. При этом в среднем продолжительность его жизни от 200 до 250 лет.</w:t>
      </w:r>
    </w:p>
    <w:p w:rsidR="005E0ED7" w:rsidRPr="00E50573" w:rsidRDefault="00CC7902" w:rsidP="008C3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декоративном садоводстве используется с конца XVI века.</w:t>
      </w:r>
    </w:p>
    <w:p w:rsidR="00DF2CC5" w:rsidRPr="00E50573" w:rsidRDefault="00DF2CC5" w:rsidP="008C3A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B"/>
        </w:rPr>
      </w:pPr>
      <w:r w:rsidRPr="00E50573">
        <w:rPr>
          <w:rFonts w:ascii="Times New Roman" w:hAnsi="Times New Roman" w:cs="Times New Roman"/>
          <w:sz w:val="28"/>
          <w:szCs w:val="28"/>
        </w:rPr>
        <w:t xml:space="preserve">Используется в качестве солитера, небольшими рыхлыми группами в парках, в аллейных и рядовых посадках. Хорошо сочетается с хвойными породами, рекомендуется для создания древесно-кустарниковых групп. Бархат является инсектицидом для яблоневой плодожорки. </w:t>
      </w:r>
    </w:p>
    <w:p w:rsidR="00CC7902" w:rsidRPr="00E50573" w:rsidRDefault="00CC7902" w:rsidP="00CC7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 амурский – уникальное растение, все ткани которого обладают мощными лечебными свойствами.</w:t>
      </w:r>
    </w:p>
    <w:p w:rsidR="00CC7902" w:rsidRPr="00E50573" w:rsidRDefault="00E50573" w:rsidP="00CC7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корнях</w:t>
      </w:r>
      <w:r w:rsidRPr="00E505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высоко содержание </w:t>
      </w:r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берберина, 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феллодедрина</w:t>
      </w:r>
      <w:proofErr w:type="spellEnd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кардицина</w:t>
      </w:r>
      <w:proofErr w:type="spellEnd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пальматинома</w:t>
      </w:r>
      <w:proofErr w:type="spellEnd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гуанина, 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магнофлорина</w:t>
      </w:r>
      <w:proofErr w:type="spellEnd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кумаринов;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902" w:rsidRPr="00E50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коре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бета-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ситостерина</w:t>
      </w:r>
      <w:proofErr w:type="spellEnd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гаммаситостерина</w:t>
      </w:r>
      <w:proofErr w:type="spellEnd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алкалоидов, 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феруловой</w:t>
      </w:r>
      <w:proofErr w:type="spellEnd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фенолкарболовой</w:t>
      </w:r>
      <w:proofErr w:type="spellEnd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кислоты;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листьях – </w:t>
      </w:r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эфирных масел, аскорбиновой кислоты, рутина, дубильных веществ, </w:t>
      </w:r>
      <w:proofErr w:type="spellStart"/>
      <w:r w:rsidR="00CC7902"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флавоноидов</w:t>
      </w:r>
      <w:proofErr w:type="spellEnd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902" w:rsidRPr="00E50573" w:rsidRDefault="00CC7902" w:rsidP="00CC7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плодах</w:t>
      </w:r>
      <w:r w:rsidR="00E50573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большом количестве содержатся </w:t>
      </w:r>
      <w:r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углеводы, эфирные масла, кумарины, сапонины, дубильные вещества, антиоксиданты, природные антибиотики, берберин, алкалоиды.</w:t>
      </w:r>
      <w:proofErr w:type="gramEnd"/>
    </w:p>
    <w:p w:rsidR="00CC7902" w:rsidRPr="00E50573" w:rsidRDefault="00CC7902" w:rsidP="00CC7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Цветки</w:t>
      </w:r>
      <w:r w:rsidR="00E50573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 практически всеми </w:t>
      </w:r>
      <w:r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витаминами, антиоксидантами, алкалоидами и </w:t>
      </w:r>
      <w:proofErr w:type="spellStart"/>
      <w:r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диосмином</w:t>
      </w:r>
      <w:proofErr w:type="spellEnd"/>
      <w:r w:rsidRPr="00E505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F2CC5" w:rsidRPr="00E50573" w:rsidRDefault="00DF2CC5" w:rsidP="005E0E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ценность </w:t>
      </w:r>
      <w:r w:rsidR="00E50573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 связи с многочисленными лекарственными свойствами, а также из-за толстого пробкового слоя и качественной древесины. Хорошо справляется с ролью медоноса: мед, собранный в период его цветения, обладает яркими противотуберкулезными свойствами.</w:t>
      </w:r>
    </w:p>
    <w:p w:rsidR="00DF2CC5" w:rsidRPr="00E50573" w:rsidRDefault="00DF2CC5" w:rsidP="005E0E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Древняя китайская медицина давно признала за бархатом амурским ряд лекарственных возможностей. Чаще всего препараты, изготовленные на основе его ягод, и плоды целиком используют для лечения: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истита и заболеваний мочевыводящих путей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ростуд (в том числе гриппа)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олезней дыхательных путей (туберкулез, пневмония)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ахарного диабета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кожных заболеваний.</w:t>
      </w:r>
    </w:p>
    <w:p w:rsidR="00DF2CC5" w:rsidRPr="00E50573" w:rsidRDefault="00DF2CC5" w:rsidP="005E0E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прочего, бархат амурский способствует восстановлению обмена веществ и облегчает состояние при гипертонии. Эффективны черные ягоды и для профилактики недугов (двух-трех плодов вполне достаточно, чтобы обеспечить себе иммунитет на весь день).</w:t>
      </w:r>
    </w:p>
    <w:p w:rsidR="00DF2CC5" w:rsidRPr="00E50573" w:rsidRDefault="00DF2CC5" w:rsidP="005E0E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народной медицине практикуют использование</w:t>
      </w:r>
      <w:r w:rsidR="00E50573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плодов, так и коры, </w:t>
      </w:r>
      <w:proofErr w:type="spellStart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подкорья</w:t>
      </w:r>
      <w:proofErr w:type="spellEnd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(луба) и </w:t>
      </w:r>
      <w:r w:rsidR="00E50573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листьев бархата амурского.</w:t>
      </w:r>
    </w:p>
    <w:p w:rsidR="00DF2CC5" w:rsidRPr="00E50573" w:rsidRDefault="00DF2CC5" w:rsidP="005E0E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Препараты, приготовленные на основе луба, листьев и коры считаются результативными тонизирующими, жаропонижающими, противомикробными, антигельминтными, противовоспалительными средствами. Они способны снизить давление у гипертоников, остановить кровотечение, а также являются</w:t>
      </w:r>
      <w:r w:rsidR="00E50573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действенной профилактикой онкологических 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заболеваний.</w:t>
      </w:r>
    </w:p>
    <w:p w:rsidR="00DF2CC5" w:rsidRPr="00E50573" w:rsidRDefault="00DF2CC5" w:rsidP="005E0E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 амурский не так уж безобиден: поедание плодов в больших количествах (свыше 5 штук) может привести к непредвиденной реакции организма. Противопоказаны настои из листьев и ягод растения: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школьного возраста и дошкольникам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кормящим м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амам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аллергикам</w:t>
      </w:r>
      <w:r w:rsidR="00431149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CC5" w:rsidRPr="00E50573" w:rsidRDefault="00DF2CC5" w:rsidP="005E0E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Нежелательно «лакомиться» плодами и тем, кто увлекается курением и употреблением спиртного. В период лечения ягодами амурского бархата не следует пить крепко заваренный чай, алкоголь и кофе, а также вдыхать табачный дым.</w:t>
      </w:r>
    </w:p>
    <w:p w:rsidR="00DF2CC5" w:rsidRPr="00E50573" w:rsidRDefault="00DF2CC5" w:rsidP="004311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целебных целях может использоваться и мед амурского бархата – слегка зеленоватый, с приятным вкусом и характерным запахом. Уникальный по своему составу, он применяется при лечении, например, туберкулеза. Отличительными особенностями такого меда является скромное количество глюкозы, длительное хранение продукта и несклонность к кристаллизации.</w:t>
      </w:r>
    </w:p>
    <w:p w:rsidR="00447E1B" w:rsidRPr="00E50573" w:rsidRDefault="00DF2CC5" w:rsidP="00447E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Живописное название растения недвусмысленно подчеркивается его необычной корой: с внешней стороны она бархатистая на ощупь. Нередко на производстве она используется как замена коры пробкового дуба.</w:t>
      </w:r>
      <w:r w:rsidR="00447E1B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взрослого растения слой пробки может быть толщиной 5 сантиметров и более. Кору можно легко срезать, не повредив древесину и не нанеся ущерб самому дереву. Пробка бархата амурского отличается </w:t>
      </w:r>
      <w:proofErr w:type="spellStart"/>
      <w:r w:rsidR="00447E1B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экологичностью</w:t>
      </w:r>
      <w:proofErr w:type="spellEnd"/>
      <w:r w:rsidR="00447E1B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податливостью, влагостойкостью и сохранением первозданного цвета и аромата при соприкосновении с продуктами питания. Объемный и быстро возобновляемый пробковый слой, которым богат бархат амурский, широко применим в хозяйстве. Он используется при теплоизоляции и в судостроительном деле, при изготовлении рыболовных снастей, шлемов, спасательных жилетов и пробки для самых дорогих вин и коньяков, подошвы для модных курортных сандалий, пробковые головные уборы (например, шлемы) и другие поделки. Его стружка и крошка применимы в производстве линолеума.</w:t>
      </w:r>
    </w:p>
    <w:p w:rsidR="00DF2CC5" w:rsidRPr="00E50573" w:rsidRDefault="00DF2CC5" w:rsidP="004311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Легкая и прочная древесина бархата амурского характеризуется эффектным темно-желтым цветом и выразительным срезом (и продольным, и косым) с красивыми разводами и </w:t>
      </w:r>
      <w:proofErr w:type="spellStart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харизматичным</w:t>
      </w:r>
      <w:proofErr w:type="spellEnd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рисунком. Она полюбилась мебельщикам уже тем, что практически не гниет и не является излюбленной пищей насекомых. Структура ценной древесины напоминает благородный ясень, но оттенок значительно темнее.</w:t>
      </w:r>
    </w:p>
    <w:p w:rsidR="00DF2CC5" w:rsidRPr="00E50573" w:rsidRDefault="00DF2CC5" w:rsidP="004311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Специалисты охотно используют бархат амурский в производстве мебели, изготовлении багетов, </w:t>
      </w:r>
      <w:proofErr w:type="spellStart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шпонированных</w:t>
      </w:r>
      <w:proofErr w:type="spellEnd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щитов и фанеры. Древесина не усыхает, не коробится и легко полируется, а при тщательной обработке дает очаровательный шелковый блеск.</w:t>
      </w:r>
    </w:p>
    <w:p w:rsidR="00CC7902" w:rsidRPr="00E50573" w:rsidRDefault="00CC7902" w:rsidP="00CC7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служат кормом для пятнистых оленей.</w:t>
      </w:r>
    </w:p>
    <w:p w:rsidR="00DF2CC5" w:rsidRPr="00E50573" w:rsidRDefault="00DF2CC5" w:rsidP="008C3A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плодах и листьях много эфирного масла. Дикие животные, например, олени, медведи, енотовидные собаки, птицы, а также домашние коровы поедают плоды и листья бархата, особенно осенью, если страдают гельминтозом. Молоко от коров, поевших листья бархата, не прокисает в течение многих дней. По-видимому, эфирное масло бархата обладает не только </w:t>
      </w:r>
      <w:proofErr w:type="gramStart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антигельминтным</w:t>
      </w:r>
      <w:proofErr w:type="gramEnd"/>
      <w:r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противогнилостными и бактерицидными свойствами.</w:t>
      </w:r>
    </w:p>
    <w:p w:rsidR="005E0ED7" w:rsidRPr="00E50573" w:rsidRDefault="00E50573" w:rsidP="005E0ED7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М. М. Пришвин в книге «</w:t>
      </w:r>
      <w:proofErr w:type="gramStart"/>
      <w:r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Жень</w:t>
      </w:r>
      <w:r w:rsidR="005E0ED7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5E0ED7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шень</w:t>
      </w:r>
      <w:proofErr w:type="spellEnd"/>
      <w:proofErr w:type="gramEnd"/>
      <w:r w:rsidR="005E0ED7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» так описал это растение: «Мне сразу же понравилось бархатное дерево своей простотой, почти как наша рябина и в то же время не рябина, а бархат: пробковое дерево». Действительно, бархат амурский очень декоративен.  Особенно красив амурский бархат в начале осени, после первых заморозков, когда его золотистая крона украшена гроздьями черных крупных ягод, напоминающих жемчужины. </w:t>
      </w:r>
    </w:p>
    <w:p w:rsidR="005E0ED7" w:rsidRPr="00E50573" w:rsidRDefault="005E0ED7" w:rsidP="005E0ED7">
      <w:pPr>
        <w:spacing w:after="0" w:line="36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 необычную окраску плодов китайцы пр</w:t>
      </w:r>
      <w:r w:rsidR="00E50573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озвали это дерево «</w:t>
      </w:r>
      <w:proofErr w:type="spellStart"/>
      <w:r w:rsidR="00E50573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хэй</w:t>
      </w:r>
      <w:proofErr w:type="spellEnd"/>
      <w:r w:rsidR="00E50573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="00E50573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чжу</w:t>
      </w:r>
      <w:proofErr w:type="spellEnd"/>
      <w:r w:rsidR="00E50573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-шу» или </w:t>
      </w:r>
      <w:r w:rsidR="00E50573" w:rsidRPr="00E50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именуют «деревом черного жемчуга». </w:t>
      </w:r>
      <w:r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В древней китайской легенде рассказывается о том, что император Поднебесной потерял на берегу Красной реки бусину жемчуга. На этом месте через некоторое время выросло дерево с плодами, похожими на жемчужины (по-китайски </w:t>
      </w:r>
      <w:proofErr w:type="spellStart"/>
      <w:r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хэй</w:t>
      </w:r>
      <w:proofErr w:type="spellEnd"/>
      <w:r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spellStart"/>
      <w:r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чжу</w:t>
      </w:r>
      <w:proofErr w:type="spellEnd"/>
      <w:r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-шу). Эт</w:t>
      </w:r>
      <w:r w:rsidR="00E50573" w:rsidRPr="00E50573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 и был бархат, или филодендрон.</w:t>
      </w:r>
    </w:p>
    <w:sectPr w:rsidR="005E0ED7" w:rsidRPr="00E5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D3D"/>
    <w:multiLevelType w:val="multilevel"/>
    <w:tmpl w:val="E562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B13B6"/>
    <w:multiLevelType w:val="multilevel"/>
    <w:tmpl w:val="CB1C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D77F6"/>
    <w:multiLevelType w:val="multilevel"/>
    <w:tmpl w:val="E932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C5532"/>
    <w:multiLevelType w:val="multilevel"/>
    <w:tmpl w:val="43D8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0381E"/>
    <w:multiLevelType w:val="multilevel"/>
    <w:tmpl w:val="2854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BC"/>
    <w:rsid w:val="00063C3F"/>
    <w:rsid w:val="000F04BB"/>
    <w:rsid w:val="00431149"/>
    <w:rsid w:val="00447E1B"/>
    <w:rsid w:val="005E0ED7"/>
    <w:rsid w:val="007570C2"/>
    <w:rsid w:val="008C3A8C"/>
    <w:rsid w:val="00C63803"/>
    <w:rsid w:val="00CC7902"/>
    <w:rsid w:val="00CD03BC"/>
    <w:rsid w:val="00D274C7"/>
    <w:rsid w:val="00DF2CC5"/>
    <w:rsid w:val="00E50573"/>
    <w:rsid w:val="00E9785B"/>
    <w:rsid w:val="00F3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2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2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DF2CC5"/>
    <w:rPr>
      <w:b/>
      <w:bCs/>
    </w:rPr>
  </w:style>
  <w:style w:type="character" w:styleId="a5">
    <w:name w:val="Emphasis"/>
    <w:basedOn w:val="a0"/>
    <w:uiPriority w:val="20"/>
    <w:qFormat/>
    <w:rsid w:val="00DF2CC5"/>
    <w:rPr>
      <w:i/>
      <w:iCs/>
    </w:rPr>
  </w:style>
  <w:style w:type="character" w:styleId="a6">
    <w:name w:val="Hyperlink"/>
    <w:basedOn w:val="a0"/>
    <w:uiPriority w:val="99"/>
    <w:semiHidden/>
    <w:unhideWhenUsed/>
    <w:rsid w:val="00DF2CC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C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C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C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2C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a">
    <w:name w:val="meta"/>
    <w:basedOn w:val="a0"/>
    <w:rsid w:val="00DF2CC5"/>
  </w:style>
  <w:style w:type="paragraph" w:customStyle="1" w:styleId="post-commentssubtitle">
    <w:name w:val="post-comments__subtitle"/>
    <w:basedOn w:val="a"/>
    <w:rsid w:val="00DF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d-sbs-title">
    <w:name w:val="wpd-sbs-title"/>
    <w:basedOn w:val="a0"/>
    <w:rsid w:val="00DF2CC5"/>
  </w:style>
  <w:style w:type="paragraph" w:styleId="a7">
    <w:name w:val="Balloon Text"/>
    <w:basedOn w:val="a"/>
    <w:link w:val="a8"/>
    <w:uiPriority w:val="99"/>
    <w:semiHidden/>
    <w:unhideWhenUsed/>
    <w:rsid w:val="00DF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CC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F0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2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2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DF2CC5"/>
    <w:rPr>
      <w:b/>
      <w:bCs/>
    </w:rPr>
  </w:style>
  <w:style w:type="character" w:styleId="a5">
    <w:name w:val="Emphasis"/>
    <w:basedOn w:val="a0"/>
    <w:uiPriority w:val="20"/>
    <w:qFormat/>
    <w:rsid w:val="00DF2CC5"/>
    <w:rPr>
      <w:i/>
      <w:iCs/>
    </w:rPr>
  </w:style>
  <w:style w:type="character" w:styleId="a6">
    <w:name w:val="Hyperlink"/>
    <w:basedOn w:val="a0"/>
    <w:uiPriority w:val="99"/>
    <w:semiHidden/>
    <w:unhideWhenUsed/>
    <w:rsid w:val="00DF2CC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F2C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F2C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F2C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F2CC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ta">
    <w:name w:val="meta"/>
    <w:basedOn w:val="a0"/>
    <w:rsid w:val="00DF2CC5"/>
  </w:style>
  <w:style w:type="paragraph" w:customStyle="1" w:styleId="post-commentssubtitle">
    <w:name w:val="post-comments__subtitle"/>
    <w:basedOn w:val="a"/>
    <w:rsid w:val="00DF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d-sbs-title">
    <w:name w:val="wpd-sbs-title"/>
    <w:basedOn w:val="a0"/>
    <w:rsid w:val="00DF2CC5"/>
  </w:style>
  <w:style w:type="paragraph" w:styleId="a7">
    <w:name w:val="Balloon Text"/>
    <w:basedOn w:val="a"/>
    <w:link w:val="a8"/>
    <w:uiPriority w:val="99"/>
    <w:semiHidden/>
    <w:unhideWhenUsed/>
    <w:rsid w:val="00DF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CC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0F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3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5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0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75061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158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05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397343">
                          <w:marLeft w:val="0"/>
                          <w:marRight w:val="0"/>
                          <w:marTop w:val="10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92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2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59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5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2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6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69113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0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35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95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725594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553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88356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6845">
                              <w:marLeft w:val="0"/>
                              <w:marRight w:val="0"/>
                              <w:marTop w:val="10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6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14255">
                                      <w:marLeft w:val="0"/>
                                      <w:marRight w:val="0"/>
                                      <w:marTop w:val="30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CCCCCC"/>
                                        <w:right w:val="none" w:sz="0" w:space="0" w:color="auto"/>
                                      </w:divBdr>
                                      <w:divsChild>
                                        <w:div w:id="16675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51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4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428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5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7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16995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64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5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none" w:sz="0" w:space="0" w:color="auto"/>
                                                            <w:right w:val="single" w:sz="6" w:space="0" w:color="DDDDDD"/>
                                                          </w:divBdr>
                                                          <w:divsChild>
                                                            <w:div w:id="154493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9" w:color="FFFFF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609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82803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66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4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79425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756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21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82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6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2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9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74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9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95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29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18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13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20503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8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3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72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71081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63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7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8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26066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04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9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2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35766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7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6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28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72126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1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44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0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73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40389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8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9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82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05524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57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48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02767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7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6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68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06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788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6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4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713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52607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125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81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6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1723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129807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39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14</cp:revision>
  <dcterms:created xsi:type="dcterms:W3CDTF">2023-07-17T22:46:00Z</dcterms:created>
  <dcterms:modified xsi:type="dcterms:W3CDTF">2023-08-17T00:34:00Z</dcterms:modified>
</cp:coreProperties>
</file>